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CC" w:rsidRDefault="00B73524" w:rsidP="00B73524">
      <w:pPr>
        <w:jc w:val="center"/>
      </w:pPr>
      <w:r>
        <w:t>SSHI Report 10/17/19</w:t>
      </w:r>
    </w:p>
    <w:p w:rsidR="00C846B2" w:rsidRDefault="00C846B2" w:rsidP="00C846B2">
      <w:r>
        <w:rPr>
          <w:noProof/>
        </w:rPr>
        <w:drawing>
          <wp:anchor distT="0" distB="0" distL="114300" distR="114300" simplePos="0" relativeHeight="251660288" behindDoc="0" locked="0" layoutInCell="1" allowOverlap="1" wp14:anchorId="43EC7754">
            <wp:simplePos x="0" y="0"/>
            <wp:positionH relativeFrom="column">
              <wp:posOffset>4971415</wp:posOffset>
            </wp:positionH>
            <wp:positionV relativeFrom="paragraph">
              <wp:posOffset>142240</wp:posOffset>
            </wp:positionV>
            <wp:extent cx="121920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" name="Picture 2" descr="A person riding on top of a dir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658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Hilltop:</w:t>
      </w:r>
    </w:p>
    <w:p w:rsidR="00B73524" w:rsidRDefault="00B73524" w:rsidP="00C846B2">
      <w:pPr>
        <w:pStyle w:val="ListParagraph"/>
        <w:numPr>
          <w:ilvl w:val="0"/>
          <w:numId w:val="1"/>
        </w:numPr>
      </w:pPr>
      <w:r>
        <w:t>Seeds arrived for blocks 17, 18, and 19</w:t>
      </w:r>
    </w:p>
    <w:p w:rsidR="00B73524" w:rsidRDefault="00B73524" w:rsidP="00C846B2">
      <w:pPr>
        <w:pStyle w:val="ListParagraph"/>
        <w:numPr>
          <w:ilvl w:val="1"/>
          <w:numId w:val="1"/>
        </w:numPr>
      </w:pPr>
      <w:r>
        <w:t>~30# damaged seed from Handcock and unknown amount damaged from Petcher, but seeds at the bottom of the shipping create appear damaged.</w:t>
      </w:r>
    </w:p>
    <w:p w:rsidR="00C846B2" w:rsidRDefault="00C846B2" w:rsidP="00C846B2">
      <w:pPr>
        <w:pStyle w:val="ListParagraph"/>
        <w:numPr>
          <w:ilvl w:val="0"/>
          <w:numId w:val="1"/>
        </w:numPr>
      </w:pPr>
      <w:r>
        <w:t>Measured soil respiration, soil temp, and soil moisture on 10/10 &amp; 10/16</w:t>
      </w:r>
    </w:p>
    <w:p w:rsidR="00C846B2" w:rsidRDefault="00C846B2" w:rsidP="00C846B2">
      <w:pPr>
        <w:pStyle w:val="ListParagraph"/>
        <w:numPr>
          <w:ilvl w:val="1"/>
          <w:numId w:val="1"/>
        </w:numPr>
      </w:pPr>
      <w:r>
        <w:t xml:space="preserve">Next field day – 10/22/19 </w:t>
      </w:r>
    </w:p>
    <w:p w:rsidR="00B73524" w:rsidRDefault="00C846B2" w:rsidP="00B73524">
      <w:pPr>
        <w:pStyle w:val="ListParagraph"/>
        <w:numPr>
          <w:ilvl w:val="0"/>
          <w:numId w:val="1"/>
        </w:numPr>
      </w:pPr>
      <w:r>
        <w:t>Soil moisture sensors and weather station are fully operation – download the app. ZENTRA</w:t>
      </w:r>
    </w:p>
    <w:p w:rsidR="00C846B2" w:rsidRDefault="00C846B2" w:rsidP="00C846B2">
      <w:pPr>
        <w:pStyle w:val="ListParagraph"/>
        <w:numPr>
          <w:ilvl w:val="1"/>
          <w:numId w:val="1"/>
        </w:numPr>
      </w:pPr>
      <w:r>
        <w:t xml:space="preserve">Steph will send invitations to access the SSHI cloud </w:t>
      </w:r>
    </w:p>
    <w:p w:rsidR="00C846B2" w:rsidRDefault="00C846B2" w:rsidP="00C846B2">
      <w:pPr>
        <w:pStyle w:val="ListParagraph"/>
        <w:numPr>
          <w:ilvl w:val="0"/>
          <w:numId w:val="1"/>
        </w:numPr>
      </w:pPr>
      <w:r>
        <w:t xml:space="preserve">Field observations: Sunnhemp starting to bud (day length?); cowpea has aphids and other signs of herbivory; </w:t>
      </w:r>
      <w:r w:rsidR="00337C70">
        <w:t>radish germinating well; no sign of hairy vetch, mustard or black oats yet (too hot)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1720"/>
        <w:gridCol w:w="3000"/>
      </w:tblGrid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>
            <w:pPr>
              <w:rPr>
                <w:b/>
                <w:bCs/>
              </w:rPr>
            </w:pPr>
            <w:r>
              <w:rPr>
                <w:b/>
                <w:bCs/>
              </w:rPr>
              <w:t>Measurements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pPr>
              <w:rPr>
                <w:b/>
                <w:bCs/>
              </w:rPr>
            </w:pPr>
            <w:r w:rsidRPr="00B73524">
              <w:rPr>
                <w:b/>
                <w:bCs/>
              </w:rPr>
              <w:t>10-Oct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pPr>
              <w:rPr>
                <w:b/>
                <w:bCs/>
              </w:rPr>
            </w:pPr>
            <w:r w:rsidRPr="00B73524">
              <w:rPr>
                <w:b/>
                <w:bCs/>
              </w:rPr>
              <w:t>16-Oct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>
            <w:pPr>
              <w:rPr>
                <w:b/>
                <w:bCs/>
              </w:rPr>
            </w:pPr>
            <w:r w:rsidRPr="00B73524">
              <w:rPr>
                <w:b/>
                <w:bCs/>
              </w:rPr>
              <w:t>Average of Efflux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>
            <w:pPr>
              <w:rPr>
                <w:b/>
                <w:bCs/>
              </w:rPr>
            </w:pPr>
          </w:p>
        </w:tc>
        <w:tc>
          <w:tcPr>
            <w:tcW w:w="3000" w:type="dxa"/>
            <w:noWrap/>
            <w:hideMark/>
          </w:tcPr>
          <w:p w:rsidR="00B73524" w:rsidRPr="00B73524" w:rsidRDefault="00B73524"/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CO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2.346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1.2082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T1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2.914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1.2876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T2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2.4742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0.484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T3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1.9676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0.966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T4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1.448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1.191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>
            <w:pPr>
              <w:rPr>
                <w:b/>
                <w:bCs/>
              </w:rPr>
            </w:pPr>
            <w:r w:rsidRPr="00B73524">
              <w:rPr>
                <w:b/>
                <w:bCs/>
              </w:rPr>
              <w:t>Average of Moisture (</w:t>
            </w:r>
            <w:r>
              <w:rPr>
                <w:b/>
                <w:bCs/>
              </w:rPr>
              <w:t>%)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>
            <w:pPr>
              <w:rPr>
                <w:b/>
                <w:bCs/>
              </w:rPr>
            </w:pPr>
          </w:p>
        </w:tc>
        <w:tc>
          <w:tcPr>
            <w:tcW w:w="3000" w:type="dxa"/>
            <w:noWrap/>
            <w:hideMark/>
          </w:tcPr>
          <w:p w:rsidR="00B73524" w:rsidRPr="00B73524" w:rsidRDefault="00B73524"/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CO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5.16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3.78</w:t>
            </w:r>
          </w:p>
        </w:tc>
        <w:bookmarkStart w:id="0" w:name="_GoBack"/>
        <w:bookmarkEnd w:id="0"/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T1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5.5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5.22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T2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5.28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4.66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T3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5.38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4.42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T4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5.36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4.74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>
            <w:pPr>
              <w:rPr>
                <w:b/>
                <w:bCs/>
              </w:rPr>
            </w:pPr>
            <w:r w:rsidRPr="00B73524">
              <w:rPr>
                <w:b/>
                <w:bCs/>
              </w:rPr>
              <w:t>Average of Temp (°C)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>
            <w:pPr>
              <w:rPr>
                <w:b/>
                <w:bCs/>
              </w:rPr>
            </w:pPr>
          </w:p>
        </w:tc>
        <w:tc>
          <w:tcPr>
            <w:tcW w:w="3000" w:type="dxa"/>
            <w:noWrap/>
            <w:hideMark/>
          </w:tcPr>
          <w:p w:rsidR="00B73524" w:rsidRPr="00B73524" w:rsidRDefault="00B73524"/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CO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36.52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36.36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T1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35.26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35.28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T2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36.82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35.06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T3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96.7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36.32</w:t>
            </w:r>
          </w:p>
        </w:tc>
      </w:tr>
      <w:tr w:rsidR="00B73524" w:rsidRPr="00B73524" w:rsidTr="00B73524">
        <w:trPr>
          <w:trHeight w:val="300"/>
        </w:trPr>
        <w:tc>
          <w:tcPr>
            <w:tcW w:w="3480" w:type="dxa"/>
            <w:noWrap/>
            <w:hideMark/>
          </w:tcPr>
          <w:p w:rsidR="00B73524" w:rsidRPr="00B73524" w:rsidRDefault="00B73524" w:rsidP="00B73524">
            <w:r w:rsidRPr="00B73524">
              <w:t>T4</w:t>
            </w:r>
          </w:p>
        </w:tc>
        <w:tc>
          <w:tcPr>
            <w:tcW w:w="1720" w:type="dxa"/>
            <w:noWrap/>
            <w:hideMark/>
          </w:tcPr>
          <w:p w:rsidR="00B73524" w:rsidRPr="00B73524" w:rsidRDefault="00B73524" w:rsidP="00B73524">
            <w:r w:rsidRPr="00B73524">
              <w:t>37.5</w:t>
            </w:r>
          </w:p>
        </w:tc>
        <w:tc>
          <w:tcPr>
            <w:tcW w:w="3000" w:type="dxa"/>
            <w:noWrap/>
            <w:hideMark/>
          </w:tcPr>
          <w:p w:rsidR="00B73524" w:rsidRPr="00B73524" w:rsidRDefault="00B73524" w:rsidP="00B73524">
            <w:r w:rsidRPr="00B73524">
              <w:t>35.6</w:t>
            </w:r>
          </w:p>
        </w:tc>
      </w:tr>
    </w:tbl>
    <w:p w:rsidR="00B73524" w:rsidRDefault="00B73524" w:rsidP="00B73524"/>
    <w:p w:rsidR="00B73524" w:rsidRDefault="00B73524" w:rsidP="00B73524">
      <w:r>
        <w:t>UTRGV</w:t>
      </w:r>
    </w:p>
    <w:p w:rsidR="00B73524" w:rsidRDefault="00B73524" w:rsidP="00B73524">
      <w:pPr>
        <w:pStyle w:val="ListParagraph"/>
        <w:numPr>
          <w:ilvl w:val="0"/>
          <w:numId w:val="2"/>
        </w:numPr>
      </w:pPr>
      <w:r>
        <w:t>Cover crop treatments planted in research garden for demo on 10/14/19</w:t>
      </w:r>
    </w:p>
    <w:p w:rsidR="00B73524" w:rsidRDefault="00B73524" w:rsidP="00B73524">
      <w:pPr>
        <w:pStyle w:val="ListParagraph"/>
        <w:numPr>
          <w:ilvl w:val="0"/>
          <w:numId w:val="2"/>
        </w:numPr>
      </w:pPr>
      <w:proofErr w:type="spellStart"/>
      <w:r>
        <w:t>Qulina’s</w:t>
      </w:r>
      <w:proofErr w:type="spellEnd"/>
      <w:r>
        <w:t xml:space="preserve"> Sunnhemp inoculation study is underway </w:t>
      </w:r>
      <w:r w:rsidR="00C846B2">
        <w:t>–</w:t>
      </w:r>
      <w:r>
        <w:t xml:space="preserve"> </w:t>
      </w:r>
      <w:r w:rsidR="00C846B2">
        <w:t xml:space="preserve">roots are forming nodules since last week </w:t>
      </w:r>
    </w:p>
    <w:p w:rsidR="00C846B2" w:rsidRDefault="00C846B2" w:rsidP="00B73524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60325</wp:posOffset>
            </wp:positionV>
            <wp:extent cx="1006475" cy="1342390"/>
            <wp:effectExtent l="0" t="0" r="3175" b="0"/>
            <wp:wrapThrough wrapText="bothSides">
              <wp:wrapPolygon edited="0">
                <wp:start x="0" y="0"/>
                <wp:lineTo x="0" y="21150"/>
                <wp:lineTo x="21259" y="21150"/>
                <wp:lineTo x="212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687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85A3B">
            <wp:simplePos x="0" y="0"/>
            <wp:positionH relativeFrom="column">
              <wp:posOffset>3724275</wp:posOffset>
            </wp:positionH>
            <wp:positionV relativeFrom="paragraph">
              <wp:posOffset>62865</wp:posOffset>
            </wp:positionV>
            <wp:extent cx="1021080" cy="1361440"/>
            <wp:effectExtent l="0" t="0" r="7620" b="0"/>
            <wp:wrapThrough wrapText="bothSides">
              <wp:wrapPolygon edited="0">
                <wp:start x="0" y="0"/>
                <wp:lineTo x="0" y="21157"/>
                <wp:lineTo x="21358" y="21157"/>
                <wp:lineTo x="21358" y="0"/>
                <wp:lineTo x="0" y="0"/>
              </wp:wrapPolygon>
            </wp:wrapThrough>
            <wp:docPr id="1" name="Picture 1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88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Katie’s native cover crop seed germination trial is also underway. Currently calculating seed viability for winter varieties. </w:t>
      </w:r>
    </w:p>
    <w:p w:rsidR="00C846B2" w:rsidRDefault="00C846B2" w:rsidP="00C846B2"/>
    <w:sectPr w:rsidR="00C8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3DC"/>
    <w:multiLevelType w:val="hybridMultilevel"/>
    <w:tmpl w:val="418C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05DC"/>
    <w:multiLevelType w:val="hybridMultilevel"/>
    <w:tmpl w:val="D75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3"/>
    <w:rsid w:val="001A29E1"/>
    <w:rsid w:val="00337C70"/>
    <w:rsid w:val="005D7616"/>
    <w:rsid w:val="009A2B73"/>
    <w:rsid w:val="00B73524"/>
    <w:rsid w:val="00BB1F23"/>
    <w:rsid w:val="00C8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676E"/>
  <w15:chartTrackingRefBased/>
  <w15:docId w15:val="{F0D5884E-4E63-4439-AC47-E0AED4A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Richards</dc:creator>
  <cp:keywords/>
  <dc:description/>
  <cp:lastModifiedBy>Lindsey Richards</cp:lastModifiedBy>
  <cp:revision>1</cp:revision>
  <dcterms:created xsi:type="dcterms:W3CDTF">2019-10-17T20:20:00Z</dcterms:created>
  <dcterms:modified xsi:type="dcterms:W3CDTF">2019-10-17T20:52:00Z</dcterms:modified>
</cp:coreProperties>
</file>